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74E" w:rsidRPr="00CD5A36" w:rsidRDefault="00DB774E" w:rsidP="00DB774E">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9-e</w:t>
      </w:r>
      <w:r w:rsidRPr="00CD5A36">
        <w:rPr>
          <w:rFonts w:ascii="Arial" w:hAnsi="Arial" w:cs="Arial"/>
          <w:b/>
          <w:sz w:val="24"/>
          <w:szCs w:val="24"/>
        </w:rPr>
        <w:tab/>
        <w:t>R4-21</w:t>
      </w:r>
      <w:r w:rsidR="003D001B">
        <w:rPr>
          <w:rFonts w:ascii="Arial" w:hAnsi="Arial" w:cs="Arial"/>
          <w:b/>
          <w:sz w:val="24"/>
          <w:szCs w:val="24"/>
        </w:rPr>
        <w:t>09706</w:t>
      </w:r>
    </w:p>
    <w:p w:rsidR="00DB774E" w:rsidRPr="00CD5A36" w:rsidRDefault="00DB774E" w:rsidP="00DB774E">
      <w:pPr>
        <w:pStyle w:val="a4"/>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bookmarkStart w:id="2" w:name="_GoBack"/>
      <w:bookmarkEnd w:id="2"/>
    </w:p>
    <w:p w:rsidR="00721B8A" w:rsidRPr="00721B8A" w:rsidRDefault="00721B8A" w:rsidP="00721B8A">
      <w:pPr>
        <w:tabs>
          <w:tab w:val="left" w:pos="2820"/>
        </w:tabs>
        <w:spacing w:after="120"/>
        <w:rPr>
          <w:rFonts w:ascii="Arial" w:hAnsi="Arial" w:cs="Arial"/>
          <w:b/>
          <w:lang w:val="en-US" w:eastAsia="ko-KR"/>
        </w:rPr>
      </w:pPr>
    </w:p>
    <w:p w:rsidR="00D511F6" w:rsidRPr="001F7C10" w:rsidRDefault="00D511F6" w:rsidP="00D511F6">
      <w:pPr>
        <w:spacing w:after="120"/>
        <w:ind w:left="1985" w:hanging="1985"/>
        <w:rPr>
          <w:rFonts w:ascii="Arial" w:hAnsi="Arial" w:cs="Arial"/>
          <w:b/>
          <w:bCs/>
          <w:lang w:val="en-US" w:eastAsia="ko-KR"/>
        </w:rPr>
      </w:pPr>
      <w:r w:rsidRPr="008A5A8D">
        <w:rPr>
          <w:rFonts w:ascii="Arial" w:hAnsi="Arial" w:cs="Arial"/>
          <w:b/>
          <w:lang w:val="en-US"/>
        </w:rPr>
        <w:t>Source:</w:t>
      </w:r>
      <w:r w:rsidRPr="008A5A8D">
        <w:rPr>
          <w:rFonts w:ascii="Arial" w:hAnsi="Arial" w:cs="Arial"/>
          <w:b/>
          <w:lang w:val="en-US"/>
        </w:rPr>
        <w:tab/>
      </w:r>
      <w:r w:rsidRPr="001F7C10">
        <w:rPr>
          <w:rFonts w:ascii="Arial" w:hAnsi="Arial" w:cs="Arial" w:hint="eastAsia"/>
          <w:b/>
          <w:bCs/>
          <w:lang w:val="en-US" w:eastAsia="ko-KR"/>
        </w:rPr>
        <w:t>LG Electronics</w:t>
      </w:r>
    </w:p>
    <w:p w:rsidR="00A145EE" w:rsidRPr="001F7C10" w:rsidRDefault="00D511F6" w:rsidP="00456305">
      <w:pPr>
        <w:spacing w:after="120"/>
        <w:ind w:left="1985" w:hanging="1985"/>
        <w:rPr>
          <w:rFonts w:ascii="Arial" w:hAnsi="Arial" w:cs="Arial"/>
          <w:b/>
          <w:lang w:val="en-US" w:eastAsia="ko-KR"/>
        </w:rPr>
      </w:pPr>
      <w:r w:rsidRPr="001F7C10">
        <w:rPr>
          <w:rFonts w:ascii="Arial" w:hAnsi="Arial" w:cs="Arial"/>
          <w:b/>
          <w:lang w:val="en-US"/>
        </w:rPr>
        <w:t>Title:</w:t>
      </w:r>
      <w:r w:rsidRPr="001F7C10">
        <w:rPr>
          <w:rFonts w:ascii="Arial" w:hAnsi="Arial" w:cs="Arial"/>
          <w:b/>
          <w:lang w:val="en-US"/>
        </w:rPr>
        <w:tab/>
      </w:r>
      <w:r w:rsidR="00A62DCD" w:rsidRPr="001F7C10">
        <w:rPr>
          <w:rFonts w:ascii="Arial" w:hAnsi="Arial" w:cs="Arial"/>
          <w:b/>
          <w:lang w:val="en-US"/>
        </w:rPr>
        <w:t>Discussion on MRTD for FR2 inter-band CA based on CBM</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721B8A">
        <w:rPr>
          <w:rFonts w:ascii="Arial" w:hAnsi="Arial" w:cs="Arial"/>
          <w:b/>
          <w:lang w:val="en-US"/>
        </w:rPr>
        <w:t>9.4</w:t>
      </w:r>
      <w:r w:rsidR="00A62DCD">
        <w:rPr>
          <w:rFonts w:ascii="Arial" w:hAnsi="Arial" w:cs="Arial"/>
          <w:b/>
          <w:lang w:val="en-US"/>
        </w:rPr>
        <w:t>.7.1</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3" w:name="_Ref124589705"/>
      <w:bookmarkStart w:id="4" w:name="_Ref129681862"/>
      <w:r w:rsidRPr="008A5A8D">
        <w:rPr>
          <w:lang w:val="en-US"/>
        </w:rPr>
        <w:t>Introduction</w:t>
      </w:r>
      <w:bookmarkEnd w:id="3"/>
      <w:bookmarkEnd w:id="4"/>
    </w:p>
    <w:p w:rsidR="003321F2" w:rsidRDefault="00EA2ABB" w:rsidP="003321F2">
      <w:pPr>
        <w:rPr>
          <w:lang w:eastAsia="ko-KR"/>
        </w:rPr>
      </w:pPr>
      <w:r>
        <w:rPr>
          <w:lang w:val="en-US" w:eastAsia="ko-KR"/>
        </w:rPr>
        <w:t xml:space="preserve">In this paper, we provide </w:t>
      </w:r>
      <w:r w:rsidR="00BC75E6">
        <w:rPr>
          <w:lang w:val="en-US" w:eastAsia="ko-KR"/>
        </w:rPr>
        <w:t xml:space="preserve">our view on </w:t>
      </w:r>
      <w:r w:rsidR="00F420A6">
        <w:rPr>
          <w:lang w:val="en-US" w:eastAsia="ko-KR"/>
        </w:rPr>
        <w:t xml:space="preserve">MRTD </w:t>
      </w:r>
      <w:r w:rsidR="00BA1B46">
        <w:rPr>
          <w:lang w:val="en-US" w:eastAsia="ko-KR"/>
        </w:rPr>
        <w:t xml:space="preserve">requirements for FR2 inter-band </w:t>
      </w:r>
      <w:r w:rsidR="00721B8A">
        <w:rPr>
          <w:lang w:val="en-US" w:eastAsia="ko-KR"/>
        </w:rPr>
        <w:t xml:space="preserve">DL </w:t>
      </w:r>
      <w:r w:rsidR="00BA1B46">
        <w:rPr>
          <w:lang w:val="en-US" w:eastAsia="ko-KR"/>
        </w:rPr>
        <w:t>CA</w:t>
      </w:r>
      <w:r w:rsidR="00721B8A">
        <w:rPr>
          <w:lang w:val="en-US" w:eastAsia="ko-KR"/>
        </w:rPr>
        <w:t xml:space="preserve"> based on CBM</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5" w:name="_Ref124589665"/>
      <w:bookmarkStart w:id="6" w:name="_Ref71620620"/>
      <w:bookmarkStart w:id="7"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38454E" w:rsidRDefault="0038454E" w:rsidP="00D75F70">
      <w:pPr>
        <w:pStyle w:val="a0"/>
        <w:rPr>
          <w:lang w:val="en-US" w:eastAsia="ko-KR"/>
        </w:rPr>
      </w:pPr>
      <w:r>
        <w:rPr>
          <w:lang w:val="en-US" w:eastAsia="ko-KR"/>
        </w:rPr>
        <w:t>In last RAN4 meeting, it was agreed to d</w:t>
      </w:r>
      <w:r w:rsidRPr="0038454E">
        <w:rPr>
          <w:lang w:val="en-US" w:eastAsia="ko-KR"/>
        </w:rPr>
        <w:t>efine MRTD and RRM requirements for CBM capable UEs based on co-located deployment scenarios</w:t>
      </w:r>
      <w:r>
        <w:rPr>
          <w:lang w:val="en-US" w:eastAsia="ko-KR"/>
        </w:rPr>
        <w:t xml:space="preserve"> only in WF[1].</w:t>
      </w:r>
    </w:p>
    <w:p w:rsidR="0038454E" w:rsidRPr="00B47C77" w:rsidRDefault="0038454E" w:rsidP="0038454E">
      <w:pPr>
        <w:numPr>
          <w:ilvl w:val="0"/>
          <w:numId w:val="29"/>
        </w:numPr>
      </w:pPr>
      <w:r w:rsidRPr="00B47C77">
        <w:t xml:space="preserve">Define MRTD and RRM requirements for CBM capable UEs based on co-located deployment scenarios only. </w:t>
      </w:r>
    </w:p>
    <w:p w:rsidR="0038454E" w:rsidRPr="00B47C77" w:rsidRDefault="0038454E" w:rsidP="0038454E">
      <w:pPr>
        <w:numPr>
          <w:ilvl w:val="1"/>
          <w:numId w:val="29"/>
        </w:numPr>
      </w:pPr>
      <w:r w:rsidRPr="00B47C77">
        <w:t>There are no deployment restrictions (Non-co-located/co-located) for network to configure inter-band DL CA for CBM UEs.</w:t>
      </w:r>
    </w:p>
    <w:p w:rsidR="0038454E" w:rsidRPr="00B47C77" w:rsidRDefault="0038454E" w:rsidP="0038454E">
      <w:pPr>
        <w:numPr>
          <w:ilvl w:val="1"/>
          <w:numId w:val="29"/>
        </w:numPr>
      </w:pPr>
      <w:r w:rsidRPr="00B47C77">
        <w:t>Note: this does not imply that MRTD requirements will be defined based on intra-band CA assumptions</w:t>
      </w:r>
    </w:p>
    <w:p w:rsidR="0038454E" w:rsidRDefault="0038454E" w:rsidP="00D75F70">
      <w:pPr>
        <w:pStyle w:val="a0"/>
        <w:rPr>
          <w:lang w:eastAsia="ko-KR"/>
        </w:rPr>
      </w:pPr>
    </w:p>
    <w:p w:rsidR="0038454E" w:rsidRDefault="0038454E" w:rsidP="00D75F70">
      <w:pPr>
        <w:pStyle w:val="a0"/>
        <w:rPr>
          <w:lang w:eastAsia="ko-KR"/>
        </w:rPr>
      </w:pPr>
      <w:r>
        <w:rPr>
          <w:lang w:eastAsia="ko-KR"/>
        </w:rPr>
        <w:t>For MRTD, there were multiple candidate options as follows.</w:t>
      </w:r>
    </w:p>
    <w:p w:rsidR="0038454E" w:rsidRDefault="0038454E" w:rsidP="00FB3742">
      <w:pPr>
        <w:numPr>
          <w:ilvl w:val="0"/>
          <w:numId w:val="29"/>
        </w:numPr>
        <w:rPr>
          <w:lang w:eastAsia="ko-KR"/>
        </w:rPr>
      </w:pPr>
      <w:r w:rsidRPr="00B47C77">
        <w:t>Candidate options</w:t>
      </w:r>
    </w:p>
    <w:p w:rsidR="0038454E" w:rsidRPr="00B47C77" w:rsidRDefault="0038454E" w:rsidP="0038454E">
      <w:pPr>
        <w:numPr>
          <w:ilvl w:val="1"/>
          <w:numId w:val="29"/>
        </w:numPr>
      </w:pPr>
      <w:r w:rsidRPr="00B47C77">
        <w:t>Option 1: Do not define any requirements for CBM UEs for FR2 inter-band CA</w:t>
      </w:r>
    </w:p>
    <w:p w:rsidR="0038454E" w:rsidRPr="00B47C77" w:rsidRDefault="0038454E" w:rsidP="0038454E">
      <w:pPr>
        <w:numPr>
          <w:ilvl w:val="1"/>
          <w:numId w:val="29"/>
        </w:numPr>
      </w:pPr>
      <w:r w:rsidRPr="00B47C77">
        <w:t>Option 2: Introduce UE capability to support MRTD = 260ns and MRTD = 3us (Intel, NEC)</w:t>
      </w:r>
    </w:p>
    <w:p w:rsidR="0038454E" w:rsidRPr="00B47C77" w:rsidRDefault="0038454E" w:rsidP="0038454E">
      <w:pPr>
        <w:numPr>
          <w:ilvl w:val="1"/>
          <w:numId w:val="29"/>
        </w:numPr>
      </w:pPr>
      <w:r w:rsidRPr="00B47C77">
        <w:t>Option 3: MRTD = 260ns (Vivo, Apple, Intel, OPPO, Xiaomi, Qualcomm, LG, MTK)</w:t>
      </w:r>
    </w:p>
    <w:p w:rsidR="0038454E" w:rsidRPr="00B47C77" w:rsidRDefault="0038454E" w:rsidP="0038454E">
      <w:pPr>
        <w:numPr>
          <w:ilvl w:val="1"/>
          <w:numId w:val="29"/>
        </w:numPr>
      </w:pPr>
      <w:r w:rsidRPr="00B47C77">
        <w:t>Option 4: MRTD = 3us (NEC, Ericsson, Nokia, Huawei, Docomo, Softbank, AT&amp;T, Verizon, ZTE)</w:t>
      </w:r>
    </w:p>
    <w:p w:rsidR="0038454E" w:rsidRPr="00B47C77" w:rsidRDefault="0038454E" w:rsidP="0038454E">
      <w:pPr>
        <w:numPr>
          <w:ilvl w:val="1"/>
          <w:numId w:val="29"/>
        </w:numPr>
      </w:pPr>
      <w:r w:rsidRPr="00B47C77">
        <w:t>Other options are not precluded</w:t>
      </w:r>
    </w:p>
    <w:p w:rsidR="0038454E" w:rsidRPr="00B47C77" w:rsidRDefault="0038454E" w:rsidP="0038454E">
      <w:pPr>
        <w:numPr>
          <w:ilvl w:val="0"/>
          <w:numId w:val="29"/>
        </w:numPr>
      </w:pPr>
      <w:r w:rsidRPr="00B47C77">
        <w:t>Note 1: Decision shall be made in RAN4 #99-e</w:t>
      </w:r>
    </w:p>
    <w:p w:rsidR="0038454E" w:rsidRPr="00B47C77" w:rsidRDefault="0038454E" w:rsidP="0038454E">
      <w:pPr>
        <w:numPr>
          <w:ilvl w:val="0"/>
          <w:numId w:val="29"/>
        </w:numPr>
      </w:pPr>
      <w:r w:rsidRPr="00B47C77">
        <w:t>Note 2: Companies are encouraged to bring further analysis on achievable MRTD from the network and UE perspectives and the possible impact on the implementation and performance</w:t>
      </w:r>
    </w:p>
    <w:p w:rsidR="0038454E" w:rsidRDefault="0038454E" w:rsidP="00D75F70">
      <w:pPr>
        <w:pStyle w:val="a0"/>
        <w:rPr>
          <w:lang w:eastAsia="ko-KR"/>
        </w:rPr>
      </w:pPr>
    </w:p>
    <w:p w:rsidR="0038454E" w:rsidRDefault="003B60B1" w:rsidP="00D75F70">
      <w:pPr>
        <w:pStyle w:val="a0"/>
        <w:rPr>
          <w:lang w:eastAsia="ko-KR"/>
        </w:rPr>
      </w:pPr>
      <w:r>
        <w:rPr>
          <w:rFonts w:hint="eastAsia"/>
          <w:lang w:eastAsia="ko-KR"/>
        </w:rPr>
        <w:t>Ke</w:t>
      </w:r>
      <w:r>
        <w:rPr>
          <w:lang w:eastAsia="ko-KR"/>
        </w:rPr>
        <w:t xml:space="preserve">y point </w:t>
      </w:r>
      <w:r w:rsidR="00B55639">
        <w:rPr>
          <w:lang w:eastAsia="ko-KR"/>
        </w:rPr>
        <w:t>of</w:t>
      </w:r>
      <w:r>
        <w:rPr>
          <w:lang w:eastAsia="ko-KR"/>
        </w:rPr>
        <w:t xml:space="preserve"> MRTD for inter-band DL CA based on CBM is </w:t>
      </w:r>
      <w:r w:rsidR="00043A42">
        <w:rPr>
          <w:lang w:eastAsia="ko-KR"/>
        </w:rPr>
        <w:t xml:space="preserve">whether </w:t>
      </w:r>
      <w:r>
        <w:rPr>
          <w:lang w:eastAsia="ko-KR"/>
        </w:rPr>
        <w:t xml:space="preserve">to use the existing TAE of 3us </w:t>
      </w:r>
      <w:r w:rsidR="00B55639">
        <w:rPr>
          <w:lang w:eastAsia="ko-KR"/>
        </w:rPr>
        <w:t xml:space="preserve">which was specified </w:t>
      </w:r>
      <w:r>
        <w:rPr>
          <w:lang w:eastAsia="ko-KR"/>
        </w:rPr>
        <w:t>for inter-band CA with non-co-located deployment scenarios or to use a new TAE corresponding to co-located deployment scenarios which was agreed for CBM capable UE</w:t>
      </w:r>
      <w:r w:rsidR="00043A42">
        <w:rPr>
          <w:lang w:eastAsia="ko-KR"/>
        </w:rPr>
        <w:t>.</w:t>
      </w:r>
    </w:p>
    <w:p w:rsidR="00043A42" w:rsidRDefault="00B55639" w:rsidP="00D75F70">
      <w:pPr>
        <w:pStyle w:val="a0"/>
        <w:rPr>
          <w:lang w:eastAsia="ko-KR"/>
        </w:rPr>
      </w:pPr>
      <w:r>
        <w:rPr>
          <w:lang w:eastAsia="ko-KR"/>
        </w:rPr>
        <w:t xml:space="preserve">In TS38.104, </w:t>
      </w:r>
      <w:r w:rsidR="00043A42">
        <w:rPr>
          <w:lang w:eastAsia="ko-KR"/>
        </w:rPr>
        <w:t xml:space="preserve">TAE of 260ns was </w:t>
      </w:r>
      <w:r>
        <w:rPr>
          <w:lang w:eastAsia="ko-KR"/>
        </w:rPr>
        <w:t xml:space="preserve">specified </w:t>
      </w:r>
      <w:r w:rsidR="00043A42">
        <w:rPr>
          <w:lang w:eastAsia="ko-KR"/>
        </w:rPr>
        <w:t>for intra-band contiguous CA</w:t>
      </w:r>
      <w:r>
        <w:rPr>
          <w:lang w:eastAsia="ko-KR"/>
        </w:rPr>
        <w:t xml:space="preserve"> w</w:t>
      </w:r>
      <w:r>
        <w:rPr>
          <w:lang w:eastAsia="ko-KR"/>
        </w:rPr>
        <w:t>ith co-located scenarios,</w:t>
      </w:r>
      <w:r w:rsidR="00043A42">
        <w:rPr>
          <w:lang w:eastAsia="ko-KR"/>
        </w:rPr>
        <w:t>. Therefore, 260ns can be applied to</w:t>
      </w:r>
      <w:r w:rsidR="00E4467C">
        <w:rPr>
          <w:lang w:eastAsia="ko-KR"/>
        </w:rPr>
        <w:t xml:space="preserve"> the inter-band DL CA based on CBM.</w:t>
      </w:r>
    </w:p>
    <w:p w:rsidR="00FB5AE9" w:rsidRDefault="00E4467C" w:rsidP="00D75F70">
      <w:pPr>
        <w:pStyle w:val="a0"/>
      </w:pPr>
      <w:r>
        <w:rPr>
          <w:lang w:eastAsia="ko-KR"/>
        </w:rPr>
        <w:t xml:space="preserve">In </w:t>
      </w:r>
      <w:r>
        <w:rPr>
          <w:rFonts w:hint="eastAsia"/>
          <w:lang w:eastAsia="ko-KR"/>
        </w:rPr>
        <w:t xml:space="preserve">UE perspectives, </w:t>
      </w:r>
      <w:r w:rsidR="005F6E0F">
        <w:rPr>
          <w:lang w:eastAsia="ko-KR"/>
        </w:rPr>
        <w:t xml:space="preserve">Rx beam switch applies simultaneously to each CC for the inter-band DL CA. Regarding the agreement in WF[1] - </w:t>
      </w:r>
      <w:r w:rsidR="005F6E0F" w:rsidRPr="00B47C77">
        <w:t>UE beam management measurements should be based on CC configured with beam management RS</w:t>
      </w:r>
      <w:r w:rsidR="005F6E0F">
        <w:t xml:space="preserve">, </w:t>
      </w:r>
      <w:r w:rsidR="00FB5AE9">
        <w:t>the RX beam switch is expected to occur at slot boundary based on the CC configured with BM RS. The switching time can be located out of CP or within CP on the other CC depending on MRTD.</w:t>
      </w:r>
    </w:p>
    <w:p w:rsidR="00FB5AE9" w:rsidRDefault="00FB5AE9" w:rsidP="00D75F70">
      <w:pPr>
        <w:pStyle w:val="a0"/>
      </w:pPr>
      <w:r>
        <w:t xml:space="preserve">For MRTD of 3us, the Rx beam switch occurs out of CP on the other CC. It </w:t>
      </w:r>
      <w:r w:rsidR="00B55639">
        <w:t xml:space="preserve">can </w:t>
      </w:r>
      <w:r>
        <w:t xml:space="preserve">make </w:t>
      </w:r>
      <w:r w:rsidR="00B55639">
        <w:t xml:space="preserve">significant </w:t>
      </w:r>
      <w:r>
        <w:t>performance degradation on the CC.</w:t>
      </w:r>
    </w:p>
    <w:p w:rsidR="00FB5AE9" w:rsidRDefault="00FB5AE9" w:rsidP="00D75F70">
      <w:pPr>
        <w:pStyle w:val="a0"/>
      </w:pPr>
      <w:r>
        <w:t>For MRTD of 260ns, the Rx beam switch occurs within CP on the other CC. It does not make performance degradation on the CC.</w:t>
      </w:r>
    </w:p>
    <w:p w:rsidR="00FB5AE9" w:rsidRDefault="00FB5AE9" w:rsidP="00D75F70">
      <w:pPr>
        <w:pStyle w:val="a0"/>
      </w:pPr>
    </w:p>
    <w:p w:rsidR="00F46972" w:rsidRDefault="00F46972" w:rsidP="00F46972">
      <w:pPr>
        <w:pStyle w:val="a0"/>
        <w:rPr>
          <w:lang w:eastAsia="ko-KR"/>
        </w:rPr>
      </w:pPr>
      <w:r>
        <w:rPr>
          <w:rFonts w:hint="eastAsia"/>
          <w:lang w:eastAsia="ko-KR"/>
        </w:rPr>
        <w:t xml:space="preserve">Figure2.1 </w:t>
      </w:r>
      <w:r>
        <w:rPr>
          <w:lang w:eastAsia="ko-KR"/>
        </w:rPr>
        <w:t>is</w:t>
      </w:r>
      <w:r>
        <w:rPr>
          <w:rFonts w:hint="eastAsia"/>
          <w:lang w:eastAsia="ko-KR"/>
        </w:rPr>
        <w:t xml:space="preserve"> one example </w:t>
      </w:r>
      <w:r>
        <w:rPr>
          <w:lang w:eastAsia="ko-KR"/>
        </w:rPr>
        <w:t>of</w:t>
      </w:r>
      <w:r>
        <w:rPr>
          <w:rFonts w:hint="eastAsia"/>
          <w:lang w:eastAsia="ko-KR"/>
        </w:rPr>
        <w:t xml:space="preserve"> Rx beam switch</w:t>
      </w:r>
      <w:r>
        <w:rPr>
          <w:lang w:eastAsia="ko-KR"/>
        </w:rPr>
        <w:t xml:space="preserve"> for </w:t>
      </w:r>
      <w:r w:rsidR="00A31206">
        <w:rPr>
          <w:lang w:eastAsia="ko-KR"/>
        </w:rPr>
        <w:t xml:space="preserve">MRTD </w:t>
      </w:r>
      <w:r w:rsidR="00DB774E">
        <w:rPr>
          <w:lang w:eastAsia="ko-KR"/>
        </w:rPr>
        <w:t xml:space="preserve">of 3us which </w:t>
      </w:r>
      <w:r w:rsidR="00A31206">
        <w:rPr>
          <w:lang w:eastAsia="ko-KR"/>
        </w:rPr>
        <w:t>is larger than CP length</w:t>
      </w:r>
      <w:r w:rsidR="00DB774E">
        <w:rPr>
          <w:lang w:eastAsia="ko-KR"/>
        </w:rPr>
        <w:t xml:space="preserve"> with following assumptions</w:t>
      </w:r>
      <w:r w:rsidR="00C35E8D">
        <w:rPr>
          <w:lang w:eastAsia="ko-KR"/>
        </w:rPr>
        <w:t xml:space="preserve">. </w:t>
      </w:r>
      <w:r w:rsidR="00A31206">
        <w:rPr>
          <w:lang w:eastAsia="ko-KR"/>
        </w:rPr>
        <w:t xml:space="preserve"> </w:t>
      </w:r>
    </w:p>
    <w:p w:rsidR="00F46972" w:rsidRDefault="00F46972" w:rsidP="00F46972">
      <w:pPr>
        <w:pStyle w:val="a0"/>
        <w:numPr>
          <w:ilvl w:val="0"/>
          <w:numId w:val="15"/>
        </w:numPr>
        <w:rPr>
          <w:lang w:eastAsia="ko-KR"/>
        </w:rPr>
      </w:pPr>
      <w:r>
        <w:rPr>
          <w:rFonts w:hint="eastAsia"/>
          <w:lang w:eastAsia="ko-KR"/>
        </w:rPr>
        <w:t>Co-located deployment</w:t>
      </w:r>
    </w:p>
    <w:p w:rsidR="00F46972" w:rsidRDefault="00F46972" w:rsidP="00F46972">
      <w:pPr>
        <w:pStyle w:val="a0"/>
        <w:numPr>
          <w:ilvl w:val="0"/>
          <w:numId w:val="15"/>
        </w:numPr>
        <w:rPr>
          <w:lang w:eastAsia="ko-KR"/>
        </w:rPr>
      </w:pPr>
      <w:r>
        <w:rPr>
          <w:lang w:eastAsia="ko-KR"/>
        </w:rPr>
        <w:t xml:space="preserve">MRTD of 3us </w:t>
      </w:r>
    </w:p>
    <w:p w:rsidR="00F46972" w:rsidRDefault="00F46972" w:rsidP="00F46972">
      <w:pPr>
        <w:pStyle w:val="a0"/>
        <w:numPr>
          <w:ilvl w:val="0"/>
          <w:numId w:val="15"/>
        </w:numPr>
        <w:rPr>
          <w:lang w:eastAsia="ko-KR"/>
        </w:rPr>
      </w:pPr>
      <w:r>
        <w:rPr>
          <w:lang w:eastAsia="ko-KR"/>
        </w:rPr>
        <w:lastRenderedPageBreak/>
        <w:t xml:space="preserve">Same UL-DL configuration for </w:t>
      </w:r>
      <w:r w:rsidR="00C77FA1">
        <w:rPr>
          <w:lang w:eastAsia="ko-KR"/>
        </w:rPr>
        <w:t xml:space="preserve">CCs in </w:t>
      </w:r>
      <w:r>
        <w:rPr>
          <w:lang w:eastAsia="ko-KR"/>
        </w:rPr>
        <w:t>inter-band CA</w:t>
      </w:r>
    </w:p>
    <w:p w:rsidR="00DB774E" w:rsidRDefault="00DB774E" w:rsidP="00F46972">
      <w:pPr>
        <w:pStyle w:val="a0"/>
        <w:numPr>
          <w:ilvl w:val="0"/>
          <w:numId w:val="15"/>
        </w:numPr>
        <w:rPr>
          <w:lang w:eastAsia="ko-KR"/>
        </w:rPr>
      </w:pPr>
      <w:r>
        <w:t>CC1 is configured with BM RS (Rx beam switch occurs ba</w:t>
      </w:r>
      <w:r w:rsidRPr="00B47C77">
        <w:t>sed on CC</w:t>
      </w:r>
      <w:r>
        <w:t>1)</w:t>
      </w:r>
    </w:p>
    <w:p w:rsidR="00F46972" w:rsidRDefault="00F46972" w:rsidP="00F46972">
      <w:pPr>
        <w:pStyle w:val="a0"/>
        <w:rPr>
          <w:rFonts w:eastAsia="바탕"/>
          <w:lang w:eastAsia="ko-KR"/>
        </w:rPr>
      </w:pPr>
      <w:r>
        <w:rPr>
          <w:lang w:eastAsia="ko-KR"/>
        </w:rPr>
        <w:t xml:space="preserve">Three positions of Rx beam switch, T1, T2 and T3, are considered to discuss the impact on </w:t>
      </w:r>
      <w:r>
        <w:rPr>
          <w:rFonts w:eastAsia="바탕" w:hint="eastAsia"/>
          <w:lang w:eastAsia="ko-KR"/>
        </w:rPr>
        <w:t xml:space="preserve">performance </w:t>
      </w:r>
      <w:r>
        <w:rPr>
          <w:rFonts w:eastAsia="바탕"/>
          <w:lang w:eastAsia="ko-KR"/>
        </w:rPr>
        <w:t>degradation</w:t>
      </w:r>
      <w:r>
        <w:rPr>
          <w:rFonts w:eastAsia="바탕" w:hint="eastAsia"/>
          <w:lang w:eastAsia="ko-KR"/>
        </w:rPr>
        <w:t xml:space="preserve"> due to Rx beam switch. </w:t>
      </w:r>
    </w:p>
    <w:p w:rsidR="00F46972" w:rsidRDefault="00F46972" w:rsidP="00F46972">
      <w:pPr>
        <w:pStyle w:val="a0"/>
        <w:rPr>
          <w:lang w:eastAsia="ko-KR"/>
        </w:rPr>
      </w:pPr>
      <w:r>
        <w:object w:dxaOrig="23510"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4pt;height:97.15pt" o:ole="">
            <v:imagedata r:id="rId8" o:title=""/>
          </v:shape>
          <o:OLEObject Type="Embed" ProgID="Visio.Drawing.11" ShapeID="_x0000_i1025" DrawAspect="Content" ObjectID="_1682253499" r:id="rId9"/>
        </w:object>
      </w:r>
    </w:p>
    <w:p w:rsidR="00F46972" w:rsidRPr="00A959FB" w:rsidRDefault="00F46972" w:rsidP="00F46972">
      <w:pPr>
        <w:spacing w:after="120"/>
        <w:jc w:val="center"/>
        <w:rPr>
          <w:lang w:eastAsia="ko-KR"/>
        </w:rPr>
      </w:pPr>
      <w:r>
        <w:rPr>
          <w:rFonts w:ascii="Arial" w:hAnsi="Arial" w:cs="Arial"/>
          <w:b/>
          <w:bCs/>
        </w:rPr>
        <w:t>Figure</w:t>
      </w:r>
      <w:r w:rsidRPr="00BC09D3">
        <w:rPr>
          <w:rFonts w:ascii="Arial" w:hAnsi="Arial" w:cs="Arial"/>
          <w:b/>
          <w:bCs/>
        </w:rPr>
        <w:t xml:space="preserve"> 2</w:t>
      </w:r>
      <w:r>
        <w:rPr>
          <w:rFonts w:ascii="Arial" w:hAnsi="Arial" w:cs="Arial"/>
          <w:b/>
          <w:bCs/>
        </w:rPr>
        <w:t>.1</w:t>
      </w:r>
      <w:r w:rsidRPr="00BC09D3">
        <w:rPr>
          <w:rFonts w:ascii="Arial" w:hAnsi="Arial" w:cs="Arial"/>
          <w:b/>
          <w:bCs/>
        </w:rPr>
        <w:t xml:space="preserve"> </w:t>
      </w:r>
      <w:r>
        <w:rPr>
          <w:rFonts w:ascii="Arial" w:hAnsi="Arial" w:cs="Arial"/>
          <w:b/>
          <w:bCs/>
        </w:rPr>
        <w:t>Example of Rx beam switch for CBM UE</w:t>
      </w:r>
    </w:p>
    <w:p w:rsidR="00F46972" w:rsidRDefault="00F46972" w:rsidP="00F46972">
      <w:pPr>
        <w:pStyle w:val="a0"/>
        <w:rPr>
          <w:lang w:eastAsia="ko-KR"/>
        </w:rPr>
      </w:pPr>
    </w:p>
    <w:p w:rsidR="00F46972" w:rsidRDefault="00F46972" w:rsidP="00F46972">
      <w:pPr>
        <w:pStyle w:val="a0"/>
        <w:rPr>
          <w:lang w:eastAsia="ko-KR"/>
        </w:rPr>
      </w:pPr>
      <w:r>
        <w:rPr>
          <w:lang w:eastAsia="ko-KR"/>
        </w:rPr>
        <w:t>At T1 and T3, there is no DL data on CC2. At T2, DL data on CC2 is overlapped with Rx beam switch.</w:t>
      </w:r>
    </w:p>
    <w:p w:rsidR="00F46972" w:rsidRDefault="00F46972" w:rsidP="00F46972">
      <w:pPr>
        <w:pStyle w:val="a0"/>
        <w:numPr>
          <w:ilvl w:val="0"/>
          <w:numId w:val="14"/>
        </w:numPr>
        <w:rPr>
          <w:lang w:eastAsia="ko-KR"/>
        </w:rPr>
      </w:pPr>
      <w:r>
        <w:rPr>
          <w:lang w:eastAsia="ko-KR"/>
        </w:rPr>
        <w:t xml:space="preserve">T1 : It is located </w:t>
      </w:r>
      <w:r w:rsidRPr="0051602F">
        <w:rPr>
          <w:lang w:eastAsia="ko-KR"/>
        </w:rPr>
        <w:t xml:space="preserve">at </w:t>
      </w:r>
      <w:r>
        <w:rPr>
          <w:lang w:eastAsia="ko-KR"/>
        </w:rPr>
        <w:t xml:space="preserve">the </w:t>
      </w:r>
      <w:r w:rsidRPr="0051602F">
        <w:rPr>
          <w:lang w:eastAsia="ko-KR"/>
        </w:rPr>
        <w:t xml:space="preserve">start of </w:t>
      </w:r>
      <w:r>
        <w:rPr>
          <w:lang w:eastAsia="ko-KR"/>
        </w:rPr>
        <w:t xml:space="preserve">the </w:t>
      </w:r>
      <w:r w:rsidRPr="0051602F">
        <w:rPr>
          <w:lang w:eastAsia="ko-KR"/>
        </w:rPr>
        <w:t>first downlink symbol (including CP) which is earlie</w:t>
      </w:r>
      <w:r>
        <w:rPr>
          <w:lang w:eastAsia="ko-KR"/>
        </w:rPr>
        <w:t>st</w:t>
      </w:r>
      <w:r w:rsidRPr="0051602F">
        <w:rPr>
          <w:lang w:eastAsia="ko-KR"/>
        </w:rPr>
        <w:t xml:space="preserve"> among CCs</w:t>
      </w:r>
      <w:r>
        <w:rPr>
          <w:lang w:eastAsia="ko-KR"/>
        </w:rPr>
        <w:t xml:space="preserve"> after transition time N</w:t>
      </w:r>
      <w:r w:rsidRPr="001A157B">
        <w:rPr>
          <w:vertAlign w:val="subscript"/>
          <w:lang w:eastAsia="ko-KR"/>
        </w:rPr>
        <w:t>Tx-Rx</w:t>
      </w:r>
      <w:r w:rsidRPr="0051602F">
        <w:rPr>
          <w:lang w:eastAsia="ko-KR"/>
        </w:rPr>
        <w:t>.</w:t>
      </w:r>
      <w:r>
        <w:rPr>
          <w:lang w:eastAsia="ko-KR"/>
        </w:rPr>
        <w:t xml:space="preserve"> </w:t>
      </w:r>
    </w:p>
    <w:p w:rsidR="00F46972" w:rsidRDefault="00F46972" w:rsidP="00F46972">
      <w:pPr>
        <w:pStyle w:val="a0"/>
        <w:numPr>
          <w:ilvl w:val="0"/>
          <w:numId w:val="14"/>
        </w:numPr>
        <w:rPr>
          <w:lang w:eastAsia="ko-KR"/>
        </w:rPr>
      </w:pPr>
      <w:r>
        <w:rPr>
          <w:lang w:eastAsia="ko-KR"/>
        </w:rPr>
        <w:t>T2 : It is located at downlink symbol boundary between contiguous DL symbols on CC1 and within DL symbol on CC2.</w:t>
      </w:r>
    </w:p>
    <w:p w:rsidR="00F46972" w:rsidRDefault="00F46972" w:rsidP="00F46972">
      <w:pPr>
        <w:pStyle w:val="a0"/>
        <w:numPr>
          <w:ilvl w:val="0"/>
          <w:numId w:val="14"/>
        </w:numPr>
        <w:rPr>
          <w:lang w:eastAsia="ko-KR"/>
        </w:rPr>
      </w:pPr>
      <w:r>
        <w:rPr>
          <w:lang w:eastAsia="ko-KR"/>
        </w:rPr>
        <w:t>T3 : It is located at downlink symbol boundary between contiguous DL symbols on CC1 and no DL symbol on CC2.</w:t>
      </w:r>
    </w:p>
    <w:p w:rsidR="00F46972" w:rsidRDefault="00F46972" w:rsidP="00F46972">
      <w:pPr>
        <w:pStyle w:val="a0"/>
        <w:rPr>
          <w:lang w:eastAsia="ko-KR"/>
        </w:rPr>
      </w:pPr>
      <w:r>
        <w:rPr>
          <w:lang w:eastAsia="ko-KR"/>
        </w:rPr>
        <w:t>Herein,</w:t>
      </w:r>
    </w:p>
    <w:p w:rsidR="00F46972" w:rsidRDefault="00F46972" w:rsidP="00F46972">
      <w:pPr>
        <w:pStyle w:val="a0"/>
        <w:numPr>
          <w:ilvl w:val="0"/>
          <w:numId w:val="14"/>
        </w:numPr>
        <w:rPr>
          <w:lang w:eastAsia="ko-KR"/>
        </w:rPr>
      </w:pPr>
      <w:r>
        <w:rPr>
          <w:rFonts w:hint="eastAsia"/>
          <w:lang w:eastAsia="ko-KR"/>
        </w:rPr>
        <w:t>T</w:t>
      </w:r>
      <w:r w:rsidRPr="001A157B">
        <w:rPr>
          <w:rFonts w:hint="eastAsia"/>
          <w:vertAlign w:val="subscript"/>
          <w:lang w:eastAsia="ko-KR"/>
        </w:rPr>
        <w:t>propagation</w:t>
      </w:r>
      <w:r>
        <w:rPr>
          <w:rFonts w:hint="eastAsia"/>
          <w:lang w:eastAsia="ko-KR"/>
        </w:rPr>
        <w:t xml:space="preserve"> : Propagation delay Time</w:t>
      </w:r>
    </w:p>
    <w:p w:rsidR="00F46972" w:rsidRDefault="00F46972" w:rsidP="00F46972">
      <w:pPr>
        <w:pStyle w:val="a0"/>
        <w:numPr>
          <w:ilvl w:val="0"/>
          <w:numId w:val="14"/>
        </w:numPr>
        <w:rPr>
          <w:lang w:eastAsia="ko-KR"/>
        </w:rPr>
      </w:pPr>
      <w:r>
        <w:rPr>
          <w:lang w:eastAsia="ko-KR"/>
        </w:rPr>
        <w:t>TAE : Timing Alignment Error in gNB (3us based on Rel-16)</w:t>
      </w:r>
    </w:p>
    <w:p w:rsidR="00F46972" w:rsidRDefault="00F46972" w:rsidP="00F46972">
      <w:pPr>
        <w:pStyle w:val="a0"/>
        <w:numPr>
          <w:ilvl w:val="0"/>
          <w:numId w:val="14"/>
        </w:numPr>
        <w:rPr>
          <w:lang w:eastAsia="ko-KR"/>
        </w:rPr>
      </w:pPr>
      <w:r>
        <w:rPr>
          <w:lang w:eastAsia="ko-KR"/>
        </w:rPr>
        <w:t>N</w:t>
      </w:r>
      <w:r w:rsidRPr="001A157B">
        <w:rPr>
          <w:vertAlign w:val="subscript"/>
          <w:lang w:eastAsia="ko-KR"/>
        </w:rPr>
        <w:t>Tx-Rx</w:t>
      </w:r>
      <w:r>
        <w:rPr>
          <w:lang w:eastAsia="ko-KR"/>
        </w:rPr>
        <w:t xml:space="preserve"> : Transition time from Tx to Rx in Table4.3.2-3 of TS38.211 (13792Tc = 7us for FR2). </w:t>
      </w:r>
    </w:p>
    <w:p w:rsidR="00F46972" w:rsidRDefault="00F46972" w:rsidP="00F46972">
      <w:pPr>
        <w:pStyle w:val="a0"/>
        <w:numPr>
          <w:ilvl w:val="1"/>
          <w:numId w:val="14"/>
        </w:numPr>
        <w:rPr>
          <w:lang w:eastAsia="ko-KR"/>
        </w:rPr>
      </w:pPr>
      <w:r>
        <w:rPr>
          <w:rFonts w:hint="eastAsia"/>
          <w:lang w:eastAsia="ko-KR"/>
        </w:rPr>
        <w:t xml:space="preserve">A UE is not expected to receive </w:t>
      </w:r>
      <w:r>
        <w:rPr>
          <w:lang w:eastAsia="ko-KR"/>
        </w:rPr>
        <w:t>in the downlink earlier than N</w:t>
      </w:r>
      <w:r w:rsidRPr="001A157B">
        <w:rPr>
          <w:vertAlign w:val="subscript"/>
          <w:lang w:eastAsia="ko-KR"/>
        </w:rPr>
        <w:t>Tx-Rx</w:t>
      </w:r>
      <w:r>
        <w:rPr>
          <w:lang w:eastAsia="ko-KR"/>
        </w:rPr>
        <w:t xml:space="preserve"> after the end of the last transmitted uplink symbol in the same cell.</w:t>
      </w:r>
    </w:p>
    <w:p w:rsidR="00F46972" w:rsidRDefault="00F46972" w:rsidP="00F46972">
      <w:pPr>
        <w:pStyle w:val="a0"/>
        <w:numPr>
          <w:ilvl w:val="0"/>
          <w:numId w:val="14"/>
        </w:numPr>
        <w:rPr>
          <w:lang w:eastAsia="ko-KR"/>
        </w:rPr>
      </w:pPr>
      <w:r>
        <w:rPr>
          <w:lang w:eastAsia="ko-KR"/>
        </w:rPr>
        <w:t>N</w:t>
      </w:r>
      <w:r w:rsidRPr="001A157B">
        <w:rPr>
          <w:vertAlign w:val="subscript"/>
          <w:lang w:eastAsia="ko-KR"/>
        </w:rPr>
        <w:t>TAoffset</w:t>
      </w:r>
      <w:r>
        <w:rPr>
          <w:lang w:eastAsia="ko-KR"/>
        </w:rPr>
        <w:t xml:space="preserve"> : TA offset (13792Tc = 7us for FR2)</w:t>
      </w:r>
    </w:p>
    <w:p w:rsidR="00F46972" w:rsidRDefault="00F46972" w:rsidP="00F46972">
      <w:pPr>
        <w:pStyle w:val="a0"/>
        <w:rPr>
          <w:lang w:eastAsia="ko-KR"/>
        </w:rPr>
      </w:pPr>
    </w:p>
    <w:p w:rsidR="00FB5AE9" w:rsidRDefault="00F46972" w:rsidP="00F46972">
      <w:pPr>
        <w:pStyle w:val="a0"/>
        <w:rPr>
          <w:lang w:eastAsia="ko-KR"/>
        </w:rPr>
      </w:pPr>
      <w:r>
        <w:rPr>
          <w:lang w:eastAsia="ko-KR"/>
        </w:rPr>
        <w:t>For Rx beam switch at T1, there is no interruption on DL data on CC2 due to Rx beam switch. However, Rx beam switch in UL-DL switch is not guaranteed because Rx beam switch can be performed at any DL symbol boundary.</w:t>
      </w:r>
      <w:r w:rsidR="00FB5AE9">
        <w:rPr>
          <w:lang w:eastAsia="ko-KR"/>
        </w:rPr>
        <w:t xml:space="preserve"> </w:t>
      </w:r>
    </w:p>
    <w:p w:rsidR="00F46972" w:rsidRDefault="00F46972" w:rsidP="00F46972">
      <w:pPr>
        <w:pStyle w:val="a0"/>
        <w:rPr>
          <w:lang w:eastAsia="ko-KR"/>
        </w:rPr>
      </w:pPr>
      <w:r>
        <w:rPr>
          <w:lang w:eastAsia="ko-KR"/>
        </w:rPr>
        <w:t xml:space="preserve">For Rx beam switch at T2, performance degradation can occur on CC2 since Rx beam switch is performed within symbol on CC2 if MRTD is larger than CP. And, Rx beam switch can occur frequently according to channel condition such as moving and environment around UE. As a result, </w:t>
      </w:r>
      <w:r w:rsidRPr="00B127BE">
        <w:rPr>
          <w:lang w:eastAsia="ko-KR"/>
        </w:rPr>
        <w:t>performance degradation can be significant</w:t>
      </w:r>
      <w:r>
        <w:rPr>
          <w:lang w:eastAsia="ko-KR"/>
        </w:rPr>
        <w:t xml:space="preserve"> in some condition.</w:t>
      </w:r>
    </w:p>
    <w:p w:rsidR="00F46972" w:rsidRDefault="00F46972" w:rsidP="00F46972">
      <w:pPr>
        <w:pStyle w:val="a0"/>
        <w:rPr>
          <w:lang w:eastAsia="ko-KR"/>
        </w:rPr>
      </w:pPr>
      <w:r>
        <w:rPr>
          <w:lang w:eastAsia="ko-KR"/>
        </w:rPr>
        <w:t>For Rx beam switch at T3, there is no interruption on DL data on CC2 due to Rx beam switch. However, Rx beam switch in no DL symbol on other CC is not guaranteed.</w:t>
      </w:r>
    </w:p>
    <w:p w:rsidR="00DB774E" w:rsidRDefault="00DB774E" w:rsidP="00DB774E">
      <w:pPr>
        <w:pStyle w:val="a0"/>
        <w:rPr>
          <w:lang w:eastAsia="ko-KR"/>
        </w:rPr>
      </w:pPr>
      <w:r>
        <w:rPr>
          <w:lang w:eastAsia="ko-KR"/>
        </w:rPr>
        <w:t>In addition, if BM RS is configured on CC2, Rx beam switch occurs at symbol duration on CC1.</w:t>
      </w:r>
    </w:p>
    <w:p w:rsidR="00F420A6" w:rsidRDefault="00DB774E" w:rsidP="00DB774E">
      <w:pPr>
        <w:pStyle w:val="a0"/>
        <w:rPr>
          <w:rFonts w:eastAsia="바탕"/>
          <w:lang w:eastAsia="ko-KR"/>
        </w:rPr>
      </w:pPr>
      <w:r>
        <w:rPr>
          <w:lang w:eastAsia="ko-KR"/>
        </w:rPr>
        <w:t>In summary,</w:t>
      </w:r>
      <w:r w:rsidR="00F46972">
        <w:rPr>
          <w:lang w:eastAsia="ko-KR"/>
        </w:rPr>
        <w:t xml:space="preserve"> </w:t>
      </w:r>
      <w:r w:rsidR="00F46972">
        <w:rPr>
          <w:rFonts w:eastAsia="바탕"/>
          <w:lang w:eastAsia="ko-KR"/>
        </w:rPr>
        <w:t xml:space="preserve">performance degradation due to Rx beam switch can occur on one of CCs in case that MRTD is larger than CP. </w:t>
      </w:r>
    </w:p>
    <w:p w:rsidR="00DB774E" w:rsidRDefault="00DB774E" w:rsidP="00F77A3F">
      <w:pPr>
        <w:pStyle w:val="a0"/>
        <w:rPr>
          <w:rFonts w:eastAsia="바탕"/>
          <w:b/>
          <w:lang w:eastAsia="ko-KR"/>
        </w:rPr>
      </w:pPr>
    </w:p>
    <w:p w:rsidR="00DB774E" w:rsidRDefault="00F77A3F" w:rsidP="00F77A3F">
      <w:pPr>
        <w:pStyle w:val="a0"/>
        <w:rPr>
          <w:rFonts w:eastAsia="바탕"/>
          <w:b/>
          <w:lang w:eastAsia="ko-KR"/>
        </w:rPr>
      </w:pPr>
      <w:r>
        <w:rPr>
          <w:rFonts w:eastAsia="바탕"/>
          <w:b/>
          <w:lang w:eastAsia="ko-KR"/>
        </w:rPr>
        <w:t xml:space="preserve">Proposal </w:t>
      </w:r>
      <w:r w:rsidR="00DB774E">
        <w:rPr>
          <w:rFonts w:eastAsia="바탕"/>
          <w:b/>
          <w:lang w:eastAsia="ko-KR"/>
        </w:rPr>
        <w:t>1</w:t>
      </w:r>
      <w:r w:rsidRPr="00C349D8">
        <w:rPr>
          <w:rFonts w:eastAsia="바탕"/>
          <w:b/>
          <w:lang w:eastAsia="ko-KR"/>
        </w:rPr>
        <w:t xml:space="preserve">: </w:t>
      </w:r>
      <w:r w:rsidR="00DB774E">
        <w:rPr>
          <w:rFonts w:eastAsia="바탕"/>
          <w:b/>
          <w:lang w:eastAsia="ko-KR"/>
        </w:rPr>
        <w:t>Define MRTD of 260ns for inter-band DL CA based on CBM.</w:t>
      </w:r>
    </w:p>
    <w:p w:rsidR="00DB774E" w:rsidRDefault="00DB774E" w:rsidP="00F77A3F">
      <w:pPr>
        <w:pStyle w:val="a0"/>
        <w:rPr>
          <w:rFonts w:eastAsia="바탕"/>
          <w:b/>
          <w:lang w:eastAsia="ko-KR"/>
        </w:rPr>
      </w:pP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xml:space="preserve">, we </w:t>
      </w:r>
      <w:r w:rsidR="0057280E">
        <w:rPr>
          <w:rFonts w:eastAsia="바탕"/>
          <w:kern w:val="2"/>
          <w:lang w:val="en-US" w:eastAsia="ko-KR"/>
        </w:rPr>
        <w:t xml:space="preserve">provided our views </w:t>
      </w:r>
      <w:r w:rsidR="00A5219F">
        <w:rPr>
          <w:rFonts w:eastAsia="바탕"/>
          <w:kern w:val="2"/>
          <w:lang w:val="en-US" w:eastAsia="ko-KR"/>
        </w:rPr>
        <w:t xml:space="preserve">on </w:t>
      </w:r>
      <w:r w:rsidR="00A5219F">
        <w:rPr>
          <w:lang w:val="en-US" w:eastAsia="ko-KR"/>
        </w:rPr>
        <w:t xml:space="preserve">MRTD </w:t>
      </w:r>
      <w:r w:rsidR="00C77FA1">
        <w:rPr>
          <w:lang w:val="en-US" w:eastAsia="ko-KR"/>
        </w:rPr>
        <w:t>for</w:t>
      </w:r>
      <w:r w:rsidR="00A5219F">
        <w:rPr>
          <w:lang w:val="en-US" w:eastAsia="ko-KR"/>
        </w:rPr>
        <w:t xml:space="preserve"> inter-band CA</w:t>
      </w:r>
      <w:r w:rsidR="00DB774E">
        <w:rPr>
          <w:lang w:val="en-US" w:eastAsia="ko-KR"/>
        </w:rPr>
        <w:t xml:space="preserve"> based on CBM</w:t>
      </w:r>
      <w:r w:rsidR="0057280E">
        <w:rPr>
          <w:rFonts w:eastAsia="바탕"/>
          <w:kern w:val="2"/>
          <w:lang w:val="en-US" w:eastAsia="ko-KR"/>
        </w:rPr>
        <w:t>.</w:t>
      </w:r>
      <w:r w:rsidR="00221FAC">
        <w:rPr>
          <w:rFonts w:eastAsia="바탕"/>
          <w:kern w:val="2"/>
          <w:lang w:val="en-US" w:eastAsia="ko-KR"/>
        </w:rPr>
        <w:t xml:space="preserve"> Proposals are as follows.</w:t>
      </w:r>
    </w:p>
    <w:p w:rsidR="00221FAC" w:rsidRDefault="00221FAC" w:rsidP="009F4030">
      <w:pPr>
        <w:rPr>
          <w:rFonts w:eastAsia="바탕"/>
          <w:kern w:val="2"/>
          <w:lang w:val="en-US" w:eastAsia="ko-KR"/>
        </w:rPr>
      </w:pPr>
    </w:p>
    <w:p w:rsidR="00DB774E" w:rsidRDefault="00DB774E" w:rsidP="00DB774E">
      <w:pPr>
        <w:pStyle w:val="a0"/>
        <w:rPr>
          <w:rFonts w:eastAsia="바탕"/>
          <w:b/>
          <w:lang w:eastAsia="ko-KR"/>
        </w:rPr>
      </w:pPr>
      <w:r>
        <w:rPr>
          <w:rFonts w:eastAsia="바탕"/>
          <w:b/>
          <w:lang w:eastAsia="ko-KR"/>
        </w:rPr>
        <w:t>Proposal 1</w:t>
      </w:r>
      <w:r w:rsidRPr="00C349D8">
        <w:rPr>
          <w:rFonts w:eastAsia="바탕"/>
          <w:b/>
          <w:lang w:eastAsia="ko-KR"/>
        </w:rPr>
        <w:t xml:space="preserve">: </w:t>
      </w:r>
      <w:r>
        <w:rPr>
          <w:rFonts w:eastAsia="바탕"/>
          <w:b/>
          <w:lang w:eastAsia="ko-KR"/>
        </w:rPr>
        <w:t>Define MRTD of 260ns for inter-band DL CA based on CBM.</w:t>
      </w: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lastRenderedPageBreak/>
        <w:t>Reference</w:t>
      </w:r>
    </w:p>
    <w:bookmarkEnd w:id="5"/>
    <w:bookmarkEnd w:id="6"/>
    <w:bookmarkEnd w:id="7"/>
    <w:p w:rsidR="004B1CEF" w:rsidRPr="004B1CEF" w:rsidRDefault="004B1CEF" w:rsidP="00A62DCD">
      <w:pPr>
        <w:tabs>
          <w:tab w:val="num" w:pos="720"/>
          <w:tab w:val="left" w:pos="1080"/>
        </w:tabs>
        <w:spacing w:after="180"/>
        <w:ind w:leftChars="-20" w:left="320" w:hanging="360"/>
      </w:pPr>
      <w:r>
        <w:rPr>
          <w:lang w:val="en-US"/>
        </w:rPr>
        <w:t>[</w:t>
      </w:r>
      <w:r w:rsidR="00721B8A">
        <w:rPr>
          <w:lang w:val="en-US"/>
        </w:rPr>
        <w:t>1</w:t>
      </w:r>
      <w:r>
        <w:rPr>
          <w:lang w:val="en-US"/>
        </w:rPr>
        <w:t xml:space="preserve">] </w:t>
      </w:r>
      <w:r w:rsidRPr="004B1CEF">
        <w:rPr>
          <w:lang w:val="en-US"/>
        </w:rPr>
        <w:t>R4-210</w:t>
      </w:r>
      <w:r w:rsidR="00721B8A">
        <w:rPr>
          <w:lang w:val="en-US"/>
        </w:rPr>
        <w:t>5785</w:t>
      </w:r>
      <w:r>
        <w:rPr>
          <w:lang w:val="en-US"/>
        </w:rPr>
        <w:t>, “</w:t>
      </w:r>
      <w:r w:rsidRPr="004B1CEF">
        <w:rPr>
          <w:lang w:val="en-US"/>
        </w:rPr>
        <w:tab/>
        <w:t xml:space="preserve">WF on </w:t>
      </w:r>
      <w:r w:rsidR="00721B8A" w:rsidRPr="00721B8A">
        <w:rPr>
          <w:lang w:val="en-US"/>
        </w:rPr>
        <w:t>RRM requirements or FR2 Inter-band DL CA and UL CA</w:t>
      </w:r>
      <w:r>
        <w:rPr>
          <w:lang w:val="en-US"/>
        </w:rPr>
        <w:t>”, Nokia</w:t>
      </w:r>
    </w:p>
    <w:p w:rsidR="001D09D8" w:rsidRPr="00A62DCD" w:rsidRDefault="001D09D8" w:rsidP="00A62DCD">
      <w:pPr>
        <w:tabs>
          <w:tab w:val="num" w:pos="720"/>
          <w:tab w:val="left" w:pos="1080"/>
        </w:tabs>
        <w:spacing w:after="180"/>
        <w:ind w:leftChars="-20" w:left="320" w:hanging="360"/>
      </w:pPr>
    </w:p>
    <w:sectPr w:rsidR="001D09D8" w:rsidRPr="00A62DCD"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CE5" w:rsidRDefault="00BA3CE5">
      <w:r>
        <w:separator/>
      </w:r>
    </w:p>
  </w:endnote>
  <w:endnote w:type="continuationSeparator" w:id="0">
    <w:p w:rsidR="00BA3CE5" w:rsidRDefault="00BA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CE5" w:rsidRDefault="00BA3CE5">
      <w:r>
        <w:separator/>
      </w:r>
    </w:p>
  </w:footnote>
  <w:footnote w:type="continuationSeparator" w:id="0">
    <w:p w:rsidR="00BA3CE5" w:rsidRDefault="00BA3C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98469A"/>
    <w:multiLevelType w:val="hybridMultilevel"/>
    <w:tmpl w:val="66982C0A"/>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6"/>
  </w:num>
  <w:num w:numId="3">
    <w:abstractNumId w:val="27"/>
  </w:num>
  <w:num w:numId="4">
    <w:abstractNumId w:val="14"/>
  </w:num>
  <w:num w:numId="5">
    <w:abstractNumId w:val="20"/>
  </w:num>
  <w:num w:numId="6">
    <w:abstractNumId w:val="2"/>
  </w:num>
  <w:num w:numId="7">
    <w:abstractNumId w:val="12"/>
  </w:num>
  <w:num w:numId="8">
    <w:abstractNumId w:val="28"/>
  </w:num>
  <w:num w:numId="9">
    <w:abstractNumId w:val="3"/>
  </w:num>
  <w:num w:numId="10">
    <w:abstractNumId w:val="24"/>
  </w:num>
  <w:num w:numId="11">
    <w:abstractNumId w:val="15"/>
  </w:num>
  <w:num w:numId="12">
    <w:abstractNumId w:val="26"/>
  </w:num>
  <w:num w:numId="13">
    <w:abstractNumId w:val="6"/>
  </w:num>
  <w:num w:numId="14">
    <w:abstractNumId w:val="0"/>
  </w:num>
  <w:num w:numId="15">
    <w:abstractNumId w:val="9"/>
  </w:num>
  <w:num w:numId="16">
    <w:abstractNumId w:val="7"/>
  </w:num>
  <w:num w:numId="17">
    <w:abstractNumId w:val="1"/>
  </w:num>
  <w:num w:numId="18">
    <w:abstractNumId w:val="19"/>
  </w:num>
  <w:num w:numId="19">
    <w:abstractNumId w:val="10"/>
  </w:num>
  <w:num w:numId="20">
    <w:abstractNumId w:val="22"/>
  </w:num>
  <w:num w:numId="21">
    <w:abstractNumId w:val="4"/>
  </w:num>
  <w:num w:numId="22">
    <w:abstractNumId w:val="5"/>
  </w:num>
  <w:num w:numId="23">
    <w:abstractNumId w:val="11"/>
  </w:num>
  <w:num w:numId="24">
    <w:abstractNumId w:val="18"/>
  </w:num>
  <w:num w:numId="25">
    <w:abstractNumId w:val="17"/>
  </w:num>
  <w:num w:numId="26">
    <w:abstractNumId w:val="25"/>
  </w:num>
  <w:num w:numId="27">
    <w:abstractNumId w:val="8"/>
  </w:num>
  <w:num w:numId="28">
    <w:abstractNumId w:val="21"/>
  </w:num>
  <w:num w:numId="2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3A42"/>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3D63"/>
    <w:rsid w:val="00064171"/>
    <w:rsid w:val="000642BA"/>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E4D"/>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F6E"/>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08DB"/>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4923"/>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1F7C10"/>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A08"/>
    <w:rsid w:val="00217F3B"/>
    <w:rsid w:val="00220311"/>
    <w:rsid w:val="0022036E"/>
    <w:rsid w:val="0022040E"/>
    <w:rsid w:val="0022070D"/>
    <w:rsid w:val="00220858"/>
    <w:rsid w:val="0022115A"/>
    <w:rsid w:val="00221FAC"/>
    <w:rsid w:val="00222CC8"/>
    <w:rsid w:val="00224A5C"/>
    <w:rsid w:val="00225541"/>
    <w:rsid w:val="00230761"/>
    <w:rsid w:val="002308FA"/>
    <w:rsid w:val="0023308F"/>
    <w:rsid w:val="002339EB"/>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46D7"/>
    <w:rsid w:val="00267059"/>
    <w:rsid w:val="00270239"/>
    <w:rsid w:val="002704EF"/>
    <w:rsid w:val="00270AB7"/>
    <w:rsid w:val="00270C16"/>
    <w:rsid w:val="00270E59"/>
    <w:rsid w:val="002713D0"/>
    <w:rsid w:val="002723DF"/>
    <w:rsid w:val="00272990"/>
    <w:rsid w:val="0027299F"/>
    <w:rsid w:val="00274939"/>
    <w:rsid w:val="00274C27"/>
    <w:rsid w:val="00275178"/>
    <w:rsid w:val="00275AD1"/>
    <w:rsid w:val="00281DE1"/>
    <w:rsid w:val="00281E47"/>
    <w:rsid w:val="00282309"/>
    <w:rsid w:val="002837EF"/>
    <w:rsid w:val="002858D5"/>
    <w:rsid w:val="00286342"/>
    <w:rsid w:val="0028688D"/>
    <w:rsid w:val="002870C4"/>
    <w:rsid w:val="002875A3"/>
    <w:rsid w:val="0028764B"/>
    <w:rsid w:val="00287E74"/>
    <w:rsid w:val="002900E8"/>
    <w:rsid w:val="00290639"/>
    <w:rsid w:val="00291714"/>
    <w:rsid w:val="00292749"/>
    <w:rsid w:val="0029474E"/>
    <w:rsid w:val="00294BB1"/>
    <w:rsid w:val="00296AFA"/>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251A"/>
    <w:rsid w:val="002B4969"/>
    <w:rsid w:val="002B5DE6"/>
    <w:rsid w:val="002B6106"/>
    <w:rsid w:val="002B6B5E"/>
    <w:rsid w:val="002C0912"/>
    <w:rsid w:val="002C0CF3"/>
    <w:rsid w:val="002C1EEA"/>
    <w:rsid w:val="002C233C"/>
    <w:rsid w:val="002C2E65"/>
    <w:rsid w:val="002C7066"/>
    <w:rsid w:val="002C74DD"/>
    <w:rsid w:val="002C781B"/>
    <w:rsid w:val="002C7B7A"/>
    <w:rsid w:val="002D01E2"/>
    <w:rsid w:val="002D054A"/>
    <w:rsid w:val="002D1795"/>
    <w:rsid w:val="002D1EC9"/>
    <w:rsid w:val="002D229D"/>
    <w:rsid w:val="002D2661"/>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2B07"/>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4D2F"/>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E89"/>
    <w:rsid w:val="00381ABC"/>
    <w:rsid w:val="00381DC5"/>
    <w:rsid w:val="003841C3"/>
    <w:rsid w:val="0038454E"/>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264"/>
    <w:rsid w:val="00395907"/>
    <w:rsid w:val="00396317"/>
    <w:rsid w:val="0039697D"/>
    <w:rsid w:val="00397C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1F2E"/>
    <w:rsid w:val="003B1FEE"/>
    <w:rsid w:val="003B44A5"/>
    <w:rsid w:val="003B5F4F"/>
    <w:rsid w:val="003B60B1"/>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001B"/>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04FC"/>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10F0"/>
    <w:rsid w:val="00421211"/>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749"/>
    <w:rsid w:val="00436DBC"/>
    <w:rsid w:val="00437A18"/>
    <w:rsid w:val="00440B4F"/>
    <w:rsid w:val="00441110"/>
    <w:rsid w:val="004415D5"/>
    <w:rsid w:val="00441844"/>
    <w:rsid w:val="004421A3"/>
    <w:rsid w:val="00442A82"/>
    <w:rsid w:val="00442BF5"/>
    <w:rsid w:val="00442E02"/>
    <w:rsid w:val="004430A1"/>
    <w:rsid w:val="00443601"/>
    <w:rsid w:val="004458F8"/>
    <w:rsid w:val="0044632F"/>
    <w:rsid w:val="00446CBE"/>
    <w:rsid w:val="004475A3"/>
    <w:rsid w:val="00447AB4"/>
    <w:rsid w:val="00447ADE"/>
    <w:rsid w:val="00447F7D"/>
    <w:rsid w:val="00451823"/>
    <w:rsid w:val="00452E20"/>
    <w:rsid w:val="00453D27"/>
    <w:rsid w:val="0045441F"/>
    <w:rsid w:val="00454444"/>
    <w:rsid w:val="004546CF"/>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2E9"/>
    <w:rsid w:val="004926AD"/>
    <w:rsid w:val="0049360C"/>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1CEF"/>
    <w:rsid w:val="004B36D7"/>
    <w:rsid w:val="004B36F5"/>
    <w:rsid w:val="004B4216"/>
    <w:rsid w:val="004B471B"/>
    <w:rsid w:val="004B5E5A"/>
    <w:rsid w:val="004B7567"/>
    <w:rsid w:val="004B7C3C"/>
    <w:rsid w:val="004C02D5"/>
    <w:rsid w:val="004C03C5"/>
    <w:rsid w:val="004C180D"/>
    <w:rsid w:val="004C1FBB"/>
    <w:rsid w:val="004C29A1"/>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5D6D"/>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4F79CF"/>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3EA"/>
    <w:rsid w:val="00572582"/>
    <w:rsid w:val="0057280E"/>
    <w:rsid w:val="00572D89"/>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4230"/>
    <w:rsid w:val="005F47D4"/>
    <w:rsid w:val="005F4F62"/>
    <w:rsid w:val="005F58A9"/>
    <w:rsid w:val="005F6E0F"/>
    <w:rsid w:val="005F7E9B"/>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2E7F"/>
    <w:rsid w:val="00683293"/>
    <w:rsid w:val="00683AB3"/>
    <w:rsid w:val="00683B3E"/>
    <w:rsid w:val="0068404A"/>
    <w:rsid w:val="006849AA"/>
    <w:rsid w:val="00684AAC"/>
    <w:rsid w:val="00686028"/>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61FC"/>
    <w:rsid w:val="006F23F2"/>
    <w:rsid w:val="006F3061"/>
    <w:rsid w:val="006F3353"/>
    <w:rsid w:val="006F3C5F"/>
    <w:rsid w:val="006F4BC3"/>
    <w:rsid w:val="006F4D80"/>
    <w:rsid w:val="006F61D3"/>
    <w:rsid w:val="006F68DB"/>
    <w:rsid w:val="006F7343"/>
    <w:rsid w:val="007010BE"/>
    <w:rsid w:val="00703533"/>
    <w:rsid w:val="007040FA"/>
    <w:rsid w:val="00704504"/>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B8A"/>
    <w:rsid w:val="00721E37"/>
    <w:rsid w:val="00722333"/>
    <w:rsid w:val="00722CFC"/>
    <w:rsid w:val="00724627"/>
    <w:rsid w:val="00724ABE"/>
    <w:rsid w:val="00724D01"/>
    <w:rsid w:val="00725A7B"/>
    <w:rsid w:val="00726212"/>
    <w:rsid w:val="00730F02"/>
    <w:rsid w:val="007315FD"/>
    <w:rsid w:val="007317F3"/>
    <w:rsid w:val="00732F37"/>
    <w:rsid w:val="007334C0"/>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07F2"/>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3419"/>
    <w:rsid w:val="007834EC"/>
    <w:rsid w:val="0078625A"/>
    <w:rsid w:val="0078648D"/>
    <w:rsid w:val="00786E64"/>
    <w:rsid w:val="0078780D"/>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138"/>
    <w:rsid w:val="007E430A"/>
    <w:rsid w:val="007E4A18"/>
    <w:rsid w:val="007E545A"/>
    <w:rsid w:val="007E7009"/>
    <w:rsid w:val="007E7D39"/>
    <w:rsid w:val="007F036E"/>
    <w:rsid w:val="007F1418"/>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263F"/>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049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D4E"/>
    <w:rsid w:val="008A4E1A"/>
    <w:rsid w:val="008A50CC"/>
    <w:rsid w:val="008A5A8D"/>
    <w:rsid w:val="008B08A4"/>
    <w:rsid w:val="008B168E"/>
    <w:rsid w:val="008B1BB9"/>
    <w:rsid w:val="008B2715"/>
    <w:rsid w:val="008B31E6"/>
    <w:rsid w:val="008B33CA"/>
    <w:rsid w:val="008B58D6"/>
    <w:rsid w:val="008B6156"/>
    <w:rsid w:val="008C0991"/>
    <w:rsid w:val="008C09D4"/>
    <w:rsid w:val="008C1755"/>
    <w:rsid w:val="008C1C42"/>
    <w:rsid w:val="008C4558"/>
    <w:rsid w:val="008C5D5F"/>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2854"/>
    <w:rsid w:val="008E30F2"/>
    <w:rsid w:val="008E412C"/>
    <w:rsid w:val="008E4257"/>
    <w:rsid w:val="008E4BA9"/>
    <w:rsid w:val="008E5750"/>
    <w:rsid w:val="008E5967"/>
    <w:rsid w:val="008E6E09"/>
    <w:rsid w:val="008F1A1C"/>
    <w:rsid w:val="008F444F"/>
    <w:rsid w:val="008F4642"/>
    <w:rsid w:val="008F4768"/>
    <w:rsid w:val="008F51B2"/>
    <w:rsid w:val="008F5E1F"/>
    <w:rsid w:val="008F620C"/>
    <w:rsid w:val="00900026"/>
    <w:rsid w:val="0090028D"/>
    <w:rsid w:val="00900597"/>
    <w:rsid w:val="00900C64"/>
    <w:rsid w:val="00902228"/>
    <w:rsid w:val="00903546"/>
    <w:rsid w:val="0090370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6C10"/>
    <w:rsid w:val="009374CB"/>
    <w:rsid w:val="0093785B"/>
    <w:rsid w:val="009402DA"/>
    <w:rsid w:val="0094144F"/>
    <w:rsid w:val="00941F4E"/>
    <w:rsid w:val="00942697"/>
    <w:rsid w:val="0094351F"/>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F64"/>
    <w:rsid w:val="00980590"/>
    <w:rsid w:val="009819A0"/>
    <w:rsid w:val="009819CB"/>
    <w:rsid w:val="00981F19"/>
    <w:rsid w:val="009827D7"/>
    <w:rsid w:val="00982FFB"/>
    <w:rsid w:val="00983238"/>
    <w:rsid w:val="0098339C"/>
    <w:rsid w:val="00983597"/>
    <w:rsid w:val="00983F99"/>
    <w:rsid w:val="00985B05"/>
    <w:rsid w:val="00986D0B"/>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C82"/>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02E7"/>
    <w:rsid w:val="009F1F1D"/>
    <w:rsid w:val="009F21A0"/>
    <w:rsid w:val="009F3E3C"/>
    <w:rsid w:val="009F4030"/>
    <w:rsid w:val="009F6C81"/>
    <w:rsid w:val="009F7379"/>
    <w:rsid w:val="009F798C"/>
    <w:rsid w:val="00A0018F"/>
    <w:rsid w:val="00A0135A"/>
    <w:rsid w:val="00A014A1"/>
    <w:rsid w:val="00A025F5"/>
    <w:rsid w:val="00A02A2D"/>
    <w:rsid w:val="00A04D30"/>
    <w:rsid w:val="00A056C2"/>
    <w:rsid w:val="00A05B8B"/>
    <w:rsid w:val="00A06804"/>
    <w:rsid w:val="00A06856"/>
    <w:rsid w:val="00A07448"/>
    <w:rsid w:val="00A11A5F"/>
    <w:rsid w:val="00A1283C"/>
    <w:rsid w:val="00A14146"/>
    <w:rsid w:val="00A1423E"/>
    <w:rsid w:val="00A145EE"/>
    <w:rsid w:val="00A1597D"/>
    <w:rsid w:val="00A162DF"/>
    <w:rsid w:val="00A163F8"/>
    <w:rsid w:val="00A16882"/>
    <w:rsid w:val="00A2021C"/>
    <w:rsid w:val="00A20B7B"/>
    <w:rsid w:val="00A21723"/>
    <w:rsid w:val="00A22FF4"/>
    <w:rsid w:val="00A230EC"/>
    <w:rsid w:val="00A250A5"/>
    <w:rsid w:val="00A25366"/>
    <w:rsid w:val="00A25373"/>
    <w:rsid w:val="00A27CED"/>
    <w:rsid w:val="00A309C1"/>
    <w:rsid w:val="00A31206"/>
    <w:rsid w:val="00A31224"/>
    <w:rsid w:val="00A3191B"/>
    <w:rsid w:val="00A34875"/>
    <w:rsid w:val="00A36EC3"/>
    <w:rsid w:val="00A3705A"/>
    <w:rsid w:val="00A37644"/>
    <w:rsid w:val="00A41817"/>
    <w:rsid w:val="00A4366D"/>
    <w:rsid w:val="00A43822"/>
    <w:rsid w:val="00A43964"/>
    <w:rsid w:val="00A4421E"/>
    <w:rsid w:val="00A4450E"/>
    <w:rsid w:val="00A455FE"/>
    <w:rsid w:val="00A46338"/>
    <w:rsid w:val="00A47F61"/>
    <w:rsid w:val="00A5219F"/>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2DCD"/>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70B0"/>
    <w:rsid w:val="00A91855"/>
    <w:rsid w:val="00A94B5F"/>
    <w:rsid w:val="00A966AD"/>
    <w:rsid w:val="00A97147"/>
    <w:rsid w:val="00A97C3B"/>
    <w:rsid w:val="00AA05D6"/>
    <w:rsid w:val="00AA0CC9"/>
    <w:rsid w:val="00AA18E3"/>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632"/>
    <w:rsid w:val="00AE1E6B"/>
    <w:rsid w:val="00AE298E"/>
    <w:rsid w:val="00AE3662"/>
    <w:rsid w:val="00AE4319"/>
    <w:rsid w:val="00AE6B38"/>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5639"/>
    <w:rsid w:val="00B562C5"/>
    <w:rsid w:val="00B57014"/>
    <w:rsid w:val="00B6003F"/>
    <w:rsid w:val="00B6075A"/>
    <w:rsid w:val="00B611C0"/>
    <w:rsid w:val="00B61525"/>
    <w:rsid w:val="00B635AF"/>
    <w:rsid w:val="00B64C45"/>
    <w:rsid w:val="00B6506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77D0D"/>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B46"/>
    <w:rsid w:val="00BA1E37"/>
    <w:rsid w:val="00BA2985"/>
    <w:rsid w:val="00BA3CE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742"/>
    <w:rsid w:val="00BE6062"/>
    <w:rsid w:val="00BE6400"/>
    <w:rsid w:val="00BE6CF3"/>
    <w:rsid w:val="00BF0836"/>
    <w:rsid w:val="00BF1B09"/>
    <w:rsid w:val="00BF2651"/>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196C"/>
    <w:rsid w:val="00C22ACA"/>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5E8D"/>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446A"/>
    <w:rsid w:val="00C7634D"/>
    <w:rsid w:val="00C763AE"/>
    <w:rsid w:val="00C76E32"/>
    <w:rsid w:val="00C77DD8"/>
    <w:rsid w:val="00C77FA1"/>
    <w:rsid w:val="00C80384"/>
    <w:rsid w:val="00C80782"/>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97DA4"/>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B79"/>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E0A2D"/>
    <w:rsid w:val="00CE0E84"/>
    <w:rsid w:val="00CE1EFA"/>
    <w:rsid w:val="00CE1FF8"/>
    <w:rsid w:val="00CE3995"/>
    <w:rsid w:val="00CE39D5"/>
    <w:rsid w:val="00CE4A61"/>
    <w:rsid w:val="00CE562F"/>
    <w:rsid w:val="00CE5BBA"/>
    <w:rsid w:val="00CE6EA6"/>
    <w:rsid w:val="00CF05CC"/>
    <w:rsid w:val="00CF0BA8"/>
    <w:rsid w:val="00CF0D82"/>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05C9"/>
    <w:rsid w:val="00D314CA"/>
    <w:rsid w:val="00D327F9"/>
    <w:rsid w:val="00D3598E"/>
    <w:rsid w:val="00D35EC1"/>
    <w:rsid w:val="00D3700A"/>
    <w:rsid w:val="00D40DA5"/>
    <w:rsid w:val="00D41F58"/>
    <w:rsid w:val="00D44466"/>
    <w:rsid w:val="00D44DCE"/>
    <w:rsid w:val="00D466E4"/>
    <w:rsid w:val="00D467FD"/>
    <w:rsid w:val="00D47EA6"/>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02A"/>
    <w:rsid w:val="00D81316"/>
    <w:rsid w:val="00D82679"/>
    <w:rsid w:val="00D83142"/>
    <w:rsid w:val="00D83CB4"/>
    <w:rsid w:val="00D840C7"/>
    <w:rsid w:val="00D842E7"/>
    <w:rsid w:val="00D84EC7"/>
    <w:rsid w:val="00D87CC2"/>
    <w:rsid w:val="00D9203B"/>
    <w:rsid w:val="00D92470"/>
    <w:rsid w:val="00D92F26"/>
    <w:rsid w:val="00D933C2"/>
    <w:rsid w:val="00D93626"/>
    <w:rsid w:val="00D936DB"/>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74E"/>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1E3B"/>
    <w:rsid w:val="00E0302D"/>
    <w:rsid w:val="00E04D04"/>
    <w:rsid w:val="00E05F8A"/>
    <w:rsid w:val="00E062EC"/>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467C"/>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1806"/>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3626"/>
    <w:rsid w:val="00EB4267"/>
    <w:rsid w:val="00EB4906"/>
    <w:rsid w:val="00EB5CBC"/>
    <w:rsid w:val="00EB68C8"/>
    <w:rsid w:val="00EB6C98"/>
    <w:rsid w:val="00EB7A8D"/>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BC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53"/>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0A6"/>
    <w:rsid w:val="00F42B28"/>
    <w:rsid w:val="00F437E6"/>
    <w:rsid w:val="00F4514E"/>
    <w:rsid w:val="00F4560E"/>
    <w:rsid w:val="00F466E2"/>
    <w:rsid w:val="00F46972"/>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57DB"/>
    <w:rsid w:val="00F76B3E"/>
    <w:rsid w:val="00F76BB1"/>
    <w:rsid w:val="00F7765D"/>
    <w:rsid w:val="00F77A3F"/>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1BFB"/>
    <w:rsid w:val="00FB2187"/>
    <w:rsid w:val="00FB230D"/>
    <w:rsid w:val="00FB3F85"/>
    <w:rsid w:val="00FB43BF"/>
    <w:rsid w:val="00FB4493"/>
    <w:rsid w:val="00FB48EF"/>
    <w:rsid w:val="00FB5AE9"/>
    <w:rsid w:val="00FB62AF"/>
    <w:rsid w:val="00FB7F3B"/>
    <w:rsid w:val="00FC0096"/>
    <w:rsid w:val="00FC0EA5"/>
    <w:rsid w:val="00FC22C9"/>
    <w:rsid w:val="00FC2300"/>
    <w:rsid w:val="00FC32EE"/>
    <w:rsid w:val="00FC39D4"/>
    <w:rsid w:val="00FC65AC"/>
    <w:rsid w:val="00FC7ED1"/>
    <w:rsid w:val="00FD0767"/>
    <w:rsid w:val="00FD0D23"/>
    <w:rsid w:val="00FD0E42"/>
    <w:rsid w:val="00FD19C5"/>
    <w:rsid w:val="00FD1A70"/>
    <w:rsid w:val="00FD2D4A"/>
    <w:rsid w:val="00FD2D4C"/>
    <w:rsid w:val="00FD364B"/>
    <w:rsid w:val="00FD4B2D"/>
    <w:rsid w:val="00FD57B5"/>
    <w:rsid w:val="00FD78A6"/>
    <w:rsid w:val="00FD79E2"/>
    <w:rsid w:val="00FE0E15"/>
    <w:rsid w:val="00FE10D3"/>
    <w:rsid w:val="00FE15D7"/>
    <w:rsid w:val="00FE1FC4"/>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3119"/>
    <w:rsid w:val="00FF44B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70932-EE9F-450F-8809-CEB57B79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33317371">
          <w:marLeft w:val="1166"/>
          <w:marRight w:val="0"/>
          <w:marTop w:val="0"/>
          <w:marBottom w:val="0"/>
          <w:divBdr>
            <w:top w:val="none" w:sz="0" w:space="0" w:color="auto"/>
            <w:left w:val="none" w:sz="0" w:space="0" w:color="auto"/>
            <w:bottom w:val="none" w:sz="0" w:space="0" w:color="auto"/>
            <w:right w:val="none" w:sz="0" w:space="0" w:color="auto"/>
          </w:divBdr>
        </w:div>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303586474">
          <w:marLeft w:val="188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1424063635">
          <w:marLeft w:val="116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589432871">
          <w:marLeft w:val="1166"/>
          <w:marRight w:val="0"/>
          <w:marTop w:val="0"/>
          <w:marBottom w:val="0"/>
          <w:divBdr>
            <w:top w:val="none" w:sz="0" w:space="0" w:color="auto"/>
            <w:left w:val="none" w:sz="0" w:space="0" w:color="auto"/>
            <w:bottom w:val="none" w:sz="0" w:space="0" w:color="auto"/>
            <w:right w:val="none" w:sz="0" w:space="0" w:color="auto"/>
          </w:divBdr>
        </w:div>
        <w:div w:id="872574819">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317076746">
          <w:marLeft w:val="1166"/>
          <w:marRight w:val="0"/>
          <w:marTop w:val="0"/>
          <w:marBottom w:val="0"/>
          <w:divBdr>
            <w:top w:val="none" w:sz="0" w:space="0" w:color="auto"/>
            <w:left w:val="none" w:sz="0" w:space="0" w:color="auto"/>
            <w:bottom w:val="none" w:sz="0" w:space="0" w:color="auto"/>
            <w:right w:val="none" w:sz="0" w:space="0" w:color="auto"/>
          </w:divBdr>
        </w:div>
        <w:div w:id="1077361519">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301886603">
          <w:marLeft w:val="116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 w:id="1144279887">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598220698">
          <w:marLeft w:val="1166"/>
          <w:marRight w:val="0"/>
          <w:marTop w:val="0"/>
          <w:marBottom w:val="0"/>
          <w:divBdr>
            <w:top w:val="none" w:sz="0" w:space="0" w:color="auto"/>
            <w:left w:val="none" w:sz="0" w:space="0" w:color="auto"/>
            <w:bottom w:val="none" w:sz="0" w:space="0" w:color="auto"/>
            <w:right w:val="none" w:sz="0" w:space="0" w:color="auto"/>
          </w:divBdr>
        </w:div>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328405125">
          <w:marLeft w:val="1886"/>
          <w:marRight w:val="0"/>
          <w:marTop w:val="0"/>
          <w:marBottom w:val="0"/>
          <w:divBdr>
            <w:top w:val="none" w:sz="0" w:space="0" w:color="auto"/>
            <w:left w:val="none" w:sz="0" w:space="0" w:color="auto"/>
            <w:bottom w:val="none" w:sz="0" w:space="0" w:color="auto"/>
            <w:right w:val="none" w:sz="0" w:space="0" w:color="auto"/>
          </w:divBdr>
        </w:div>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8C234-75ED-4484-8328-8C4FD97A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773</Words>
  <Characters>4411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yoonoh-c</cp:lastModifiedBy>
  <cp:revision>3</cp:revision>
  <cp:lastPrinted>2013-04-01T03:20:00Z</cp:lastPrinted>
  <dcterms:created xsi:type="dcterms:W3CDTF">2021-05-11T06:36:00Z</dcterms:created>
  <dcterms:modified xsi:type="dcterms:W3CDTF">2021-05-11T06:44:00Z</dcterms:modified>
</cp:coreProperties>
</file>